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b/>
          <w:bCs/>
          <w:color w:val="333333"/>
          <w:sz w:val="24"/>
          <w:szCs w:val="24"/>
          <w:lang w:eastAsia="ru-RU"/>
        </w:rPr>
        <w:t>I ГАРАНТИЙНЫЙ СРОК</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ООО "БМБ Компани" заявляет, срок настоящей гарантии подразумевает - прогнозируемый срок службы.</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b/>
          <w:bCs/>
          <w:color w:val="333333"/>
          <w:sz w:val="24"/>
          <w:szCs w:val="24"/>
          <w:lang w:eastAsia="ru-RU"/>
        </w:rPr>
        <w:t>Срок гарантии составляет</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15 лет при бытовом использовании продукции из коллекций ART HOUSE (T - 2 мм)</w:t>
      </w:r>
    </w:p>
    <w:p w:rsidR="00796203" w:rsidRPr="00796203" w:rsidRDefault="00796203" w:rsidP="0079620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25 лет при бытовом использовании продукции из коллекций ART TILE (T - 2.5 мм)</w:t>
      </w:r>
    </w:p>
    <w:p w:rsidR="00796203" w:rsidRPr="00796203" w:rsidRDefault="00796203" w:rsidP="0079620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25 лет при бытовом использовании продукции из коллекций ART TILE FIT (T - 2.5 мм)</w:t>
      </w:r>
    </w:p>
    <w:p w:rsidR="00796203" w:rsidRPr="00796203" w:rsidRDefault="00796203" w:rsidP="0079620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25 лет при бытовом использовании продукции из коллекций ART HOUSE LOCK (T - 4.2 мм)</w:t>
      </w:r>
    </w:p>
    <w:p w:rsidR="00796203" w:rsidRPr="00796203" w:rsidRDefault="00796203" w:rsidP="0079620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25 лет при бытовом использовании продукции из коллекций ART CLICK (T - 4.2 мм)</w:t>
      </w:r>
    </w:p>
    <w:p w:rsidR="00796203" w:rsidRPr="00796203" w:rsidRDefault="00796203" w:rsidP="0079620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25 лет при бытовом использовании продукции из коллекций ART HOUSE LOCK 4.3 (T - 4.3 мм)</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b/>
          <w:bCs/>
          <w:color w:val="333333"/>
          <w:sz w:val="24"/>
          <w:szCs w:val="24"/>
          <w:lang w:eastAsia="ru-RU"/>
        </w:rPr>
        <w:t>II ПРИМЕНЕНИЕ ГАРАНТИИ</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Расчет компенсации по настоящей гарантии будет производиться с учетом нормального износа и старения продукции, снижаясь от полной стоимости на момент покупки до нуля к моменту окончания гарантийного срока.</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Данной гарантией не покрывается ущерб, нанесенный в результате использования не по назначению, аварий, и обстоятельств непреодолимой силы. Данная гарантия не распространяется на визуальные изъяны полученные в процессе эксплуатации напольного покрытия (такие как царапины, вмятины, швы, обесцвечивание под воздействием солнечного света, температурную деформацию плитки). Ущерб вследствие неправильной укладки, несоответствующего ухода, чистки или поддержания покрытия в порядке, механических или химических повреждений.</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Гарантия действительна только на истирание для поверхностей, слой которых полностью истерся до базового слоя плитки, площадью минимум 10 см2. На истирание краев плитки гарантия не распространяется.</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Это гарантийное заявление заменяет все предыдущие заявления, гарантия предоставляется исключительно на версию продукта, действующего в момент продажи.</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b/>
          <w:bCs/>
          <w:color w:val="333333"/>
          <w:sz w:val="24"/>
          <w:szCs w:val="24"/>
          <w:lang w:eastAsia="ru-RU"/>
        </w:rPr>
        <w:t>III ГАРАНТИЙНЫЕ УСЛОВИЯ</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Чтобы предъявлять претензии по гарантийному заявлению к компании ООО "БМБ Компани", должны быть выполнены следующее условие.</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Предпосылкой предоставления гарантии является постоянное сохранение следующих климатических условий помещений - влажность воздуха 40 - 65 % при температуре в помещении от 18 до 26 °C. В противном случае данная гарантия теряет силу.</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Перед выполнением укладки внимательно прочитайте нашу инструкцию по укладке, которая находится в Интернете по адресу http://arteast.pro - Информация - Инструкция по монтажу и уходу за плитками. Если инструкция по укладке отсутствует и/или является неполной, то лицо, имеющее право на гарантию, должно требовать указания по укладке у его дилера или непосредственно у компании ООО "БМБ Компани" до начала установки. Особое внимание уделите нашим советам при проверке влажности основания пола и при укладке на пол с обогревом. При неправильной укладке данная гарантия теряет силу.</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b/>
          <w:bCs/>
          <w:color w:val="333333"/>
          <w:sz w:val="24"/>
          <w:szCs w:val="24"/>
          <w:lang w:eastAsia="ru-RU"/>
        </w:rPr>
        <w:t>IV ГАРАНТИЙНЫЕ УСЛУГИ</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Данная гарантия действительна дополнительно к законным правам на исправление недостатков и другим правам покупателя, включая права покупателя по отношению к продавцу.</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Если перед укладкой кварцвинилового пола ARTEAST®, все элементы проверены на возможное наличие видимых дефектов материала, то дефектные плитки заменяются бесплатно. Укладка дефектных элементов исключает всякие претензии по данной гарантии. Данная гарантия не покрывает ущерб, причиненный третьей стороной (напр., повреждения при транспортировке).</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Если недостатки согласно данной гарантии возникли сразу же после укладки, компания ООО "БМБ Компани" после признания гарантийного случая имеет право либо произвести ремонт деталей в поврежденных местах, либо отправить их для бесплатной замены продавцу полов ARTEAST®.</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Если дефектное изделие больше не входит в программу поставки, то компания ООО "БМБ Компани" производит замену на аналогичное изделие из фактического ассортимента кварцвиниловых полов ARTEAST®.</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Гарантийный случай не влияет на продление гарантийного срока. Проведение переговоров между производителем и заказчиком для выяснения недостатка товара происходит без признания правовой обязанности. Покупатель не имеет права на прочие требования и претензии. В гарантию не включены затраты на разборку и повторную сборку кварцвинилового пола ARTEAST® или отдельных плиток, а также прочие дополнительные затраты.</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Компания ООО "БМБ Компани" оставляет за собой право предоставлять гарантийные услуги поэтапно после возврата старого материала.</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b/>
          <w:bCs/>
          <w:color w:val="333333"/>
          <w:sz w:val="24"/>
          <w:szCs w:val="24"/>
          <w:lang w:eastAsia="ru-RU"/>
        </w:rPr>
        <w:t>V НАСТОЯЩАЯ ГАРАНТИЯ НЕ ДЕЙСТВУЕТ В СЛЕДУЮЩИХ СЛУЧАЯХ</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1. Повреждения / изменения, вызванные транспортировкой, информация о которых не была сообщена во время доставки.</w:t>
      </w:r>
      <w:r w:rsidRPr="00796203">
        <w:rPr>
          <w:rFonts w:ascii="Arial" w:eastAsia="Times New Roman" w:hAnsi="Arial" w:cs="Arial"/>
          <w:color w:val="333333"/>
          <w:sz w:val="24"/>
          <w:szCs w:val="24"/>
          <w:lang w:eastAsia="ru-RU"/>
        </w:rPr>
        <w:br/>
        <w:t>2. Повреждения, нанесенные во время хранения, обработки или совершения иных действий перед укладкой.</w:t>
      </w:r>
      <w:r w:rsidRPr="00796203">
        <w:rPr>
          <w:rFonts w:ascii="Arial" w:eastAsia="Times New Roman" w:hAnsi="Arial" w:cs="Arial"/>
          <w:color w:val="333333"/>
          <w:sz w:val="24"/>
          <w:szCs w:val="24"/>
          <w:lang w:eastAsia="ru-RU"/>
        </w:rPr>
        <w:br/>
        <w:t>3. Повреждения, вызванные использованием напольного покрытия на открытом воздухе / за пределами помещения.</w:t>
      </w:r>
      <w:r w:rsidRPr="00796203">
        <w:rPr>
          <w:rFonts w:ascii="Arial" w:eastAsia="Times New Roman" w:hAnsi="Arial" w:cs="Arial"/>
          <w:color w:val="333333"/>
          <w:sz w:val="24"/>
          <w:szCs w:val="24"/>
          <w:lang w:eastAsia="ru-RU"/>
        </w:rPr>
        <w:br/>
        <w:t>4. Ненадлежащая укладка - материал, который уложен без соблюдения инструкций по укладке и эксплуатации напольной кварцвиниловой плитки ARTEAST®, в том числе какие-либо проблемы, вызванные использованием не рекомендованных клеящих материалов, подстилающего слоя и (или) подготовленным основанием, в случае использования техники или способа укладки, которые отличаются от предписанных в стране стандартных техник и способов укладки упругих напольных покрытий.</w:t>
      </w:r>
      <w:r w:rsidRPr="00796203">
        <w:rPr>
          <w:rFonts w:ascii="Arial" w:eastAsia="Times New Roman" w:hAnsi="Arial" w:cs="Arial"/>
          <w:color w:val="333333"/>
          <w:sz w:val="24"/>
          <w:szCs w:val="24"/>
          <w:lang w:eastAsia="ru-RU"/>
        </w:rPr>
        <w:br/>
        <w:t>5. Запахи вызванные наличием влаги под напольным покрытием или образования плесени под напольным кварцвиниловым покрытием ARTEAST®, которые вызваны воздействием влаги.</w:t>
      </w:r>
      <w:r w:rsidRPr="00796203">
        <w:rPr>
          <w:rFonts w:ascii="Arial" w:eastAsia="Times New Roman" w:hAnsi="Arial" w:cs="Arial"/>
          <w:color w:val="333333"/>
          <w:sz w:val="24"/>
          <w:szCs w:val="24"/>
          <w:lang w:eastAsia="ru-RU"/>
        </w:rPr>
        <w:br/>
        <w:t>6. Повреждения напольных кварцвиниловых покрытий ARTEAST®, вызванные воздействием перепадов температуры. Напольные дизайн-покрытия ARTEAST® не пригодны для зон, в которых климатические условия характеризуются сильными колебаниями температур, то есть с более холодными ночными температурами и высокими дневными температурами с попаданием прямых солнечных лучей. Допускаются колебания температур в помещении в пределах от 18 до 26 °C.</w:t>
      </w:r>
      <w:r w:rsidRPr="00796203">
        <w:rPr>
          <w:rFonts w:ascii="Arial" w:eastAsia="Times New Roman" w:hAnsi="Arial" w:cs="Arial"/>
          <w:color w:val="333333"/>
          <w:sz w:val="24"/>
          <w:szCs w:val="24"/>
          <w:lang w:eastAsia="ru-RU"/>
        </w:rPr>
        <w:br/>
        <w:t>7. Повреждения напольного кварцвинилового покрытия ARTEAST®, связанные с интенсивным использованием кресел на колесиках или иной колесной нагрузкой, за исключением случаев, когда напольные покрытия используются в сочетании с подстилающим ковриками.</w:t>
      </w:r>
      <w:r w:rsidRPr="00796203">
        <w:rPr>
          <w:rFonts w:ascii="Arial" w:eastAsia="Times New Roman" w:hAnsi="Arial" w:cs="Arial"/>
          <w:color w:val="333333"/>
          <w:sz w:val="24"/>
          <w:szCs w:val="24"/>
          <w:lang w:eastAsia="ru-RU"/>
        </w:rPr>
        <w:br/>
        <w:t>8. Повреждения напольного дизайн-покрытия ARTEAST® или следы вдавливания, вызванные перемещением оборудования или тяжелых предметов без использования защиты напольного покрытия (для защиты напольного покрытия используйте фанеру или древесноволокнистую плиту при перемещении тяжелых предметов, а также при использовании устройств для перемещения громоздких веществ, тяжелых предметов с колесами или роликами, в том числе двух - или четырехколесных тележек и пр.).</w:t>
      </w:r>
      <w:r w:rsidRPr="00796203">
        <w:rPr>
          <w:rFonts w:ascii="Arial" w:eastAsia="Times New Roman" w:hAnsi="Arial" w:cs="Arial"/>
          <w:color w:val="333333"/>
          <w:sz w:val="24"/>
          <w:szCs w:val="24"/>
          <w:lang w:eastAsia="ru-RU"/>
        </w:rPr>
        <w:br/>
        <w:t>9. Расходы на оплату труда для ремонта или замены материала с явными дефектами, которые были заметны перед укладкой.</w:t>
      </w:r>
      <w:r w:rsidRPr="00796203">
        <w:rPr>
          <w:rFonts w:ascii="Arial" w:eastAsia="Times New Roman" w:hAnsi="Arial" w:cs="Arial"/>
          <w:color w:val="333333"/>
          <w:sz w:val="24"/>
          <w:szCs w:val="24"/>
          <w:lang w:eastAsia="ru-RU"/>
        </w:rPr>
        <w:br/>
        <w:t>10. Ненадлежащая эксплуатация, которая привела к утрате блеска или появлению размытого слоя над поверхностью. Данный пункт включает повреждения, причиненные паровыми швабрами.</w:t>
      </w:r>
      <w:r w:rsidRPr="00796203">
        <w:rPr>
          <w:rFonts w:ascii="Arial" w:eastAsia="Times New Roman" w:hAnsi="Arial" w:cs="Arial"/>
          <w:color w:val="333333"/>
          <w:sz w:val="24"/>
          <w:szCs w:val="24"/>
          <w:lang w:eastAsia="ru-RU"/>
        </w:rPr>
        <w:br/>
        <w:t>11. Повреждения, вызванные неосторожным или избыточным использованием сильнодействующих синтетических моющих средств, химических средств, едких веществ, включая, среди прочего, пятна от красок, красителей, ковров, минеральных удобрений и прочих подобных материалов.</w:t>
      </w:r>
      <w:r w:rsidRPr="00796203">
        <w:rPr>
          <w:rFonts w:ascii="Arial" w:eastAsia="Times New Roman" w:hAnsi="Arial" w:cs="Arial"/>
          <w:color w:val="333333"/>
          <w:sz w:val="24"/>
          <w:szCs w:val="24"/>
          <w:lang w:eastAsia="ru-RU"/>
        </w:rPr>
        <w:br/>
        <w:t>12. Повреждения, вызванные чрезвычайными происшествиями, непредвиденными событиями, неправильной или ненадлежащей эксплуатацией (в том числе, повреждения, причиненные домашними животными, в частности в результате жевания, рытья, царапанья и пр.). Чрезвычайными происшествиями, неправильной или ненадлежащей эксплуатацией считаются, помимо прочего, повреждения, нанесенные колесиками мебели, порезами, следами от тяжелых и острых предметов, узкими и тонкими каблуками, шипами и пр., а также повреждения, нанесенные ножками мебели без использования защиты.</w:t>
      </w:r>
      <w:r w:rsidRPr="00796203">
        <w:rPr>
          <w:rFonts w:ascii="Arial" w:eastAsia="Times New Roman" w:hAnsi="Arial" w:cs="Arial"/>
          <w:color w:val="333333"/>
          <w:sz w:val="24"/>
          <w:szCs w:val="24"/>
          <w:lang w:eastAsia="ru-RU"/>
        </w:rPr>
        <w:br/>
        <w:t>13. Повреждения, нанесенные электрическими приборами, а также паровыми швабрами.</w:t>
      </w:r>
      <w:r w:rsidRPr="00796203">
        <w:rPr>
          <w:rFonts w:ascii="Arial" w:eastAsia="Times New Roman" w:hAnsi="Arial" w:cs="Arial"/>
          <w:color w:val="333333"/>
          <w:sz w:val="24"/>
          <w:szCs w:val="24"/>
          <w:lang w:eastAsia="ru-RU"/>
        </w:rPr>
        <w:br/>
        <w:t>14. Выцветание или изменение цвета вследствие чрезмерного солнечного освещения.</w:t>
      </w:r>
      <w:r w:rsidRPr="00796203">
        <w:rPr>
          <w:rFonts w:ascii="Arial" w:eastAsia="Times New Roman" w:hAnsi="Arial" w:cs="Arial"/>
          <w:color w:val="333333"/>
          <w:sz w:val="24"/>
          <w:szCs w:val="24"/>
          <w:lang w:eastAsia="ru-RU"/>
        </w:rPr>
        <w:br/>
        <w:t>15. Изменение цвета, вызванное использованием напольных ковров и дорожек из латекса или на резиновой основе. Обратите внимание, что при производстве некоторых дорожек на синтетической основе используется латекс, что может привести к изменению цвета и появлению пятен.</w:t>
      </w:r>
      <w:r w:rsidRPr="00796203">
        <w:rPr>
          <w:rFonts w:ascii="Arial" w:eastAsia="Times New Roman" w:hAnsi="Arial" w:cs="Arial"/>
          <w:color w:val="333333"/>
          <w:sz w:val="24"/>
          <w:szCs w:val="24"/>
          <w:lang w:eastAsia="ru-RU"/>
        </w:rPr>
        <w:br/>
        <w:t>16. Незначительные отличия по цвету, форме или текстуре между образцами или иллюстрациями в брошюре и реальным напольным покрытием.</w:t>
      </w:r>
      <w:r w:rsidRPr="00796203">
        <w:rPr>
          <w:rFonts w:ascii="Arial" w:eastAsia="Times New Roman" w:hAnsi="Arial" w:cs="Arial"/>
          <w:color w:val="333333"/>
          <w:sz w:val="24"/>
          <w:szCs w:val="24"/>
          <w:lang w:eastAsia="ru-RU"/>
        </w:rPr>
        <w:br/>
        <w:t>17. Изменение цвета, вызванное воздействием резиновых подкладок, резиновых колесиков, резиновых шин, резиновых роликов, автомобильных шин и пр.</w:t>
      </w:r>
      <w:r w:rsidRPr="00796203">
        <w:rPr>
          <w:rFonts w:ascii="Arial" w:eastAsia="Times New Roman" w:hAnsi="Arial" w:cs="Arial"/>
          <w:color w:val="333333"/>
          <w:sz w:val="24"/>
          <w:szCs w:val="24"/>
          <w:lang w:eastAsia="ru-RU"/>
        </w:rPr>
        <w:br/>
        <w:t>18. Повреждения, вызванные ремонтом или строительными работами.</w:t>
      </w:r>
      <w:r w:rsidRPr="00796203">
        <w:rPr>
          <w:rFonts w:ascii="Arial" w:eastAsia="Times New Roman" w:hAnsi="Arial" w:cs="Arial"/>
          <w:color w:val="333333"/>
          <w:sz w:val="24"/>
          <w:szCs w:val="24"/>
          <w:lang w:eastAsia="ru-RU"/>
        </w:rPr>
        <w:br/>
        <w:t>19. Любые необоснованные требования, не предусмотренные техническими условиями, которые установлены международным стандартом ISO 10582 "Гетерогенные ПВХ напольные покрытия".</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b/>
          <w:bCs/>
          <w:color w:val="333333"/>
          <w:sz w:val="24"/>
          <w:szCs w:val="24"/>
          <w:lang w:eastAsia="ru-RU"/>
        </w:rPr>
        <w:t>VI. ДЕЙСТВИЯ ПРИ ГАРАНТИЙНОМ СЛУЧАЕ</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 </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О повреждениях необходимо сообщить дилеру/продавцу ARTEAST® в письменном виде в течение 30-ти дней после их возникновения. Если дилер ARTEAST® прекратил свою деятельность, о случае возникновения ущерба можно сообщить в письменном виде непосредственно ООО "БМБ Компани". Требуется приложить к своему детальному описанию повреждений фотографию поврежденного участка покрытия и оригиналов счета или чека на покупку.</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ООО "БМБ Компани" оставляет за собой право после согласования срока осмотреть повреждения непосредственно на месте с целью проверки гарантийных условий.</w:t>
      </w:r>
    </w:p>
    <w:p w:rsidR="00796203" w:rsidRPr="00796203" w:rsidRDefault="00796203" w:rsidP="00796203">
      <w:pPr>
        <w:shd w:val="clear" w:color="auto" w:fill="FFFFFF"/>
        <w:spacing w:after="0" w:line="240" w:lineRule="auto"/>
        <w:jc w:val="both"/>
        <w:rPr>
          <w:rFonts w:ascii="Arial" w:eastAsia="Times New Roman" w:hAnsi="Arial" w:cs="Arial"/>
          <w:color w:val="333333"/>
          <w:sz w:val="24"/>
          <w:szCs w:val="24"/>
          <w:lang w:eastAsia="ru-RU"/>
        </w:rPr>
      </w:pPr>
      <w:r w:rsidRPr="00796203">
        <w:rPr>
          <w:rFonts w:ascii="Arial" w:eastAsia="Times New Roman" w:hAnsi="Arial" w:cs="Arial"/>
          <w:color w:val="333333"/>
          <w:sz w:val="24"/>
          <w:szCs w:val="24"/>
          <w:lang w:eastAsia="ru-RU"/>
        </w:rPr>
        <w:t>Применение права - в отношении гарантийного заявления и его интерпретации для пользователя действует исключительно законодательство Российской Федерации.</w:t>
      </w:r>
    </w:p>
    <w:p w:rsidR="00184436" w:rsidRDefault="00184436">
      <w:bookmarkStart w:id="0" w:name="_GoBack"/>
      <w:bookmarkEnd w:id="0"/>
    </w:p>
    <w:sectPr w:rsidR="00184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3F34"/>
    <w:multiLevelType w:val="multilevel"/>
    <w:tmpl w:val="C3A2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42"/>
    <w:rsid w:val="00184436"/>
    <w:rsid w:val="006B1042"/>
    <w:rsid w:val="0079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4A82-F0DB-46AC-B3C0-892B477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2019-05-05T11:28:00Z</dcterms:created>
  <dcterms:modified xsi:type="dcterms:W3CDTF">2019-05-05T11:28:00Z</dcterms:modified>
</cp:coreProperties>
</file>